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17403" w14:textId="42724B96" w:rsidR="00C067D4" w:rsidRPr="00A7484A" w:rsidRDefault="00501524" w:rsidP="008E6AB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262626"/>
          <w:sz w:val="28"/>
          <w:szCs w:val="28"/>
        </w:rPr>
      </w:pPr>
      <w:r w:rsidRPr="00501524">
        <w:rPr>
          <w:rFonts w:ascii="Arial" w:hAnsi="Arial" w:cs="Arial"/>
          <w:b/>
          <w:bCs/>
          <w:color w:val="262626"/>
          <w:sz w:val="28"/>
          <w:szCs w:val="28"/>
        </w:rPr>
        <w:t xml:space="preserve">PTC </w:t>
      </w:r>
      <w:proofErr w:type="spellStart"/>
      <w:r w:rsidRPr="00501524">
        <w:rPr>
          <w:rFonts w:ascii="Arial" w:hAnsi="Arial" w:cs="Arial"/>
          <w:b/>
          <w:bCs/>
          <w:color w:val="262626"/>
          <w:sz w:val="28"/>
          <w:szCs w:val="28"/>
        </w:rPr>
        <w:t>Forum</w:t>
      </w:r>
      <w:proofErr w:type="spellEnd"/>
      <w:r w:rsidRPr="00501524">
        <w:rPr>
          <w:rFonts w:ascii="Arial" w:hAnsi="Arial" w:cs="Arial"/>
          <w:b/>
          <w:bCs/>
          <w:color w:val="262626"/>
          <w:sz w:val="28"/>
          <w:szCs w:val="28"/>
        </w:rPr>
        <w:t xml:space="preserve"> Europe’17: инструкция по цифровой трансформации</w:t>
      </w:r>
    </w:p>
    <w:p w14:paraId="0B7C6C10" w14:textId="223574A8" w:rsidR="00DD5504" w:rsidRPr="001534F9" w:rsidRDefault="002560FC" w:rsidP="008E6ABD">
      <w:pPr>
        <w:spacing w:before="100" w:beforeAutospacing="1" w:after="100" w:afterAutospacing="1" w:line="276" w:lineRule="auto"/>
        <w:jc w:val="both"/>
        <w:rPr>
          <w:rFonts w:cstheme="minorHAnsi"/>
        </w:rPr>
      </w:pPr>
      <w:r w:rsidRPr="008E6ABD">
        <w:rPr>
          <w:rFonts w:ascii="Arial" w:hAnsi="Arial" w:cs="Arial"/>
          <w:i/>
        </w:rPr>
        <w:t>В последние несколько лет мы наблюдаем расширение применения информаци</w:t>
      </w:r>
      <w:bookmarkStart w:id="0" w:name="_GoBack"/>
      <w:bookmarkEnd w:id="0"/>
      <w:r w:rsidRPr="008E6ABD">
        <w:rPr>
          <w:rFonts w:ascii="Arial" w:hAnsi="Arial" w:cs="Arial"/>
          <w:i/>
        </w:rPr>
        <w:t xml:space="preserve">онно-коммуникационных технологий в промышленном производстве. Хотя передовые технологии действительно делают возможным доступ к гораздо более широкому диапазону данных, способность реализовать потенциал, лежащий в основе этих данных, в большой степени зависит от готовности предприятия быстро и непрерывно адаптироваться к меняющейся среде. О том, как компаниям подготовиться к осуществлению этой трансформации, и пойдет речь на </w:t>
      </w:r>
      <w:hyperlink r:id="rId7" w:history="1">
        <w:r w:rsidRPr="00463678">
          <w:rPr>
            <w:rStyle w:val="a7"/>
            <w:rFonts w:ascii="Arial" w:hAnsi="Arial" w:cs="Arial"/>
            <w:i/>
          </w:rPr>
          <w:t xml:space="preserve">PTC </w:t>
        </w:r>
        <w:proofErr w:type="spellStart"/>
        <w:r w:rsidRPr="00463678">
          <w:rPr>
            <w:rStyle w:val="a7"/>
            <w:rFonts w:ascii="Arial" w:hAnsi="Arial" w:cs="Arial"/>
            <w:i/>
          </w:rPr>
          <w:t>Forum</w:t>
        </w:r>
        <w:proofErr w:type="spellEnd"/>
        <w:r w:rsidRPr="00463678">
          <w:rPr>
            <w:rStyle w:val="a7"/>
            <w:rFonts w:ascii="Arial" w:hAnsi="Arial" w:cs="Arial"/>
            <w:i/>
          </w:rPr>
          <w:t xml:space="preserve"> Europe’17</w:t>
        </w:r>
      </w:hyperlink>
      <w:r w:rsidRPr="00463678">
        <w:rPr>
          <w:rFonts w:ascii="Arial" w:hAnsi="Arial" w:cs="Arial"/>
          <w:i/>
        </w:rPr>
        <w:t>.</w:t>
      </w:r>
      <w:r w:rsidRPr="008E6ABD">
        <w:rPr>
          <w:rFonts w:ascii="Arial" w:hAnsi="Arial" w:cs="Arial"/>
          <w:i/>
        </w:rPr>
        <w:t xml:space="preserve"> Прямая онлайн-трансляция большинства сессий форума будет доступна всем желающим 14 ноября</w:t>
      </w:r>
      <w:r w:rsidR="008E6ABD" w:rsidRPr="008E6ABD">
        <w:rPr>
          <w:rFonts w:ascii="Arial" w:hAnsi="Arial" w:cs="Arial"/>
          <w:i/>
        </w:rPr>
        <w:t xml:space="preserve"> 2017 года совершенно бесплатно</w:t>
      </w:r>
      <w:r w:rsidR="00E37F92" w:rsidRPr="00E37F92">
        <w:rPr>
          <w:rFonts w:ascii="Arial" w:hAnsi="Arial" w:cs="Arial"/>
          <w:i/>
        </w:rPr>
        <w:t>.</w:t>
      </w:r>
    </w:p>
    <w:p w14:paraId="2CDA52E7" w14:textId="77777777" w:rsidR="008E6ABD" w:rsidRPr="008E6ABD" w:rsidRDefault="008E6ABD" w:rsidP="008E6ABD">
      <w:pPr>
        <w:spacing w:before="100" w:beforeAutospacing="1" w:after="100" w:afterAutospacing="1"/>
        <w:jc w:val="both"/>
        <w:rPr>
          <w:rFonts w:ascii="Arial" w:eastAsiaTheme="minorHAnsi" w:hAnsi="Arial" w:cs="Arial"/>
        </w:rPr>
      </w:pPr>
      <w:r w:rsidRPr="008E6ABD">
        <w:rPr>
          <w:rFonts w:ascii="Arial" w:hAnsi="Arial" w:cs="Arial"/>
        </w:rPr>
        <w:t xml:space="preserve">Все сессии PTC </w:t>
      </w:r>
      <w:proofErr w:type="spellStart"/>
      <w:r w:rsidRPr="008E6ABD">
        <w:rPr>
          <w:rFonts w:ascii="Arial" w:hAnsi="Arial" w:cs="Arial"/>
        </w:rPr>
        <w:t>Forum</w:t>
      </w:r>
      <w:proofErr w:type="spellEnd"/>
      <w:r w:rsidRPr="008E6ABD">
        <w:rPr>
          <w:rFonts w:ascii="Arial" w:hAnsi="Arial" w:cs="Arial"/>
        </w:rPr>
        <w:t xml:space="preserve"> </w:t>
      </w:r>
      <w:proofErr w:type="spellStart"/>
      <w:r w:rsidRPr="008E6ABD">
        <w:rPr>
          <w:rFonts w:ascii="Arial" w:hAnsi="Arial" w:cs="Arial"/>
        </w:rPr>
        <w:t>Europe</w:t>
      </w:r>
      <w:proofErr w:type="spellEnd"/>
      <w:r w:rsidRPr="008E6ABD">
        <w:rPr>
          <w:rFonts w:ascii="Arial" w:hAnsi="Arial" w:cs="Arial"/>
        </w:rPr>
        <w:t xml:space="preserve"> разделены на несколько тематических потоков, представляющих инновационные решения, критически важные для успешной цифровой трансформации любого современного производственного предприятия. </w:t>
      </w:r>
    </w:p>
    <w:p w14:paraId="4EAB36AB" w14:textId="77777777" w:rsidR="008E6ABD" w:rsidRPr="008E6ABD" w:rsidRDefault="008E6ABD" w:rsidP="008E6AB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Вот лишь некоторые темы, которые вошли в богатую программу форма этого года:</w:t>
      </w:r>
    </w:p>
    <w:p w14:paraId="195D144B" w14:textId="77777777" w:rsidR="008E6ABD" w:rsidRPr="008E6ABD" w:rsidRDefault="008E6ABD" w:rsidP="008E6ABD">
      <w:pPr>
        <w:pStyle w:val="a8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  <w:b/>
        </w:rPr>
        <w:t>САПР</w:t>
      </w:r>
      <w:r w:rsidRPr="008E6ABD">
        <w:rPr>
          <w:rFonts w:ascii="Arial" w:hAnsi="Arial" w:cs="Arial"/>
          <w:b/>
          <w:lang w:val="en-US"/>
        </w:rPr>
        <w:t xml:space="preserve"> (CAD)</w:t>
      </w:r>
      <w:r w:rsidRPr="008E6ABD">
        <w:rPr>
          <w:rFonts w:ascii="Arial" w:hAnsi="Arial" w:cs="Arial"/>
          <w:lang w:val="en-US"/>
        </w:rPr>
        <w:t>:</w:t>
      </w:r>
    </w:p>
    <w:p w14:paraId="22E03061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Новые технологии разработки изделий. Полная оцифровка изделий.</w:t>
      </w:r>
    </w:p>
    <w:p w14:paraId="0DACB662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Новые технологии для проработки состава 3</w:t>
      </w:r>
      <w:r w:rsidRPr="008E6ABD">
        <w:rPr>
          <w:rFonts w:ascii="Arial" w:hAnsi="Arial" w:cs="Arial"/>
          <w:lang w:val="en-US"/>
        </w:rPr>
        <w:t>D</w:t>
      </w:r>
      <w:r w:rsidRPr="008E6ABD">
        <w:rPr>
          <w:rFonts w:ascii="Arial" w:hAnsi="Arial" w:cs="Arial"/>
        </w:rPr>
        <w:t xml:space="preserve">-изделия. </w:t>
      </w:r>
    </w:p>
    <w:p w14:paraId="35DD8978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Дополненная реальность (</w:t>
      </w:r>
      <w:proofErr w:type="spellStart"/>
      <w:r w:rsidRPr="008E6ABD">
        <w:rPr>
          <w:rFonts w:ascii="Arial" w:hAnsi="Arial" w:cs="Arial"/>
        </w:rPr>
        <w:t>Augmented</w:t>
      </w:r>
      <w:proofErr w:type="spellEnd"/>
      <w:r w:rsidRPr="008E6ABD">
        <w:rPr>
          <w:rFonts w:ascii="Arial" w:hAnsi="Arial" w:cs="Arial"/>
        </w:rPr>
        <w:t xml:space="preserve"> </w:t>
      </w:r>
      <w:proofErr w:type="spellStart"/>
      <w:r w:rsidRPr="008E6ABD">
        <w:rPr>
          <w:rFonts w:ascii="Arial" w:hAnsi="Arial" w:cs="Arial"/>
        </w:rPr>
        <w:t>Reality</w:t>
      </w:r>
      <w:proofErr w:type="spellEnd"/>
      <w:r w:rsidRPr="008E6ABD">
        <w:rPr>
          <w:rFonts w:ascii="Arial" w:hAnsi="Arial" w:cs="Arial"/>
        </w:rPr>
        <w:t>) как инструмент сокращения времени макетной проработки изделия.</w:t>
      </w:r>
    </w:p>
    <w:p w14:paraId="0EEF9F75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 xml:space="preserve">Как подготовить </w:t>
      </w:r>
      <w:r w:rsidRPr="008E6ABD">
        <w:rPr>
          <w:rFonts w:ascii="Arial" w:hAnsi="Arial" w:cs="Arial"/>
          <w:lang w:val="en-US"/>
        </w:rPr>
        <w:t>CAD</w:t>
      </w:r>
      <w:r w:rsidRPr="008E6ABD">
        <w:rPr>
          <w:rFonts w:ascii="Arial" w:hAnsi="Arial" w:cs="Arial"/>
        </w:rPr>
        <w:t>-чертежи к использованию в дополненной и виртуальной реальности?</w:t>
      </w:r>
    </w:p>
    <w:p w14:paraId="19C4FD55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Как наладить выпуск изделий, связанных коммуникационными протоколами, и гарантировать, что новая продукция лучше отвечает потребностям клиентов?</w:t>
      </w:r>
    </w:p>
    <w:p w14:paraId="353777B4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Модельно-ориентированное проектирование (</w:t>
      </w:r>
      <w:r w:rsidRPr="008E6ABD">
        <w:rPr>
          <w:rFonts w:ascii="Arial" w:hAnsi="Arial" w:cs="Arial"/>
          <w:lang w:val="en-US"/>
        </w:rPr>
        <w:t>MBD</w:t>
      </w:r>
      <w:r w:rsidRPr="008E6ABD">
        <w:rPr>
          <w:rFonts w:ascii="Arial" w:hAnsi="Arial" w:cs="Arial"/>
        </w:rPr>
        <w:t>): сокращение времени на оформление рабочих чертежей.</w:t>
      </w:r>
    </w:p>
    <w:p w14:paraId="2BF7F55B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Как на практике применить методы интеграции конструкторских данных в полное описание изделия?</w:t>
      </w:r>
    </w:p>
    <w:p w14:paraId="628C6A0A" w14:textId="77777777" w:rsidR="008E6ABD" w:rsidRPr="008E6ABD" w:rsidRDefault="008E6ABD" w:rsidP="008E6ABD">
      <w:pPr>
        <w:pStyle w:val="a8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  <w:b/>
        </w:rPr>
        <w:t>Жизненный цикл изделий (</w:t>
      </w:r>
      <w:r w:rsidRPr="008E6ABD">
        <w:rPr>
          <w:rFonts w:ascii="Arial" w:hAnsi="Arial" w:cs="Arial"/>
          <w:b/>
          <w:lang w:val="en-US"/>
        </w:rPr>
        <w:t>PLM)</w:t>
      </w:r>
      <w:r w:rsidRPr="008E6ABD">
        <w:rPr>
          <w:rFonts w:ascii="Arial" w:hAnsi="Arial" w:cs="Arial"/>
          <w:lang w:val="en-US"/>
        </w:rPr>
        <w:t>:</w:t>
      </w:r>
    </w:p>
    <w:p w14:paraId="3FCCF480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Как перейти от традиционного управления данными САПР к управлению объектами и структурой изделия в PLM?</w:t>
      </w:r>
    </w:p>
    <w:p w14:paraId="34CC976F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  <w:lang w:val="en-US"/>
        </w:rPr>
        <w:t>Universal</w:t>
      </w:r>
      <w:r w:rsidRPr="008E6ABD">
        <w:rPr>
          <w:rFonts w:ascii="Arial" w:hAnsi="Arial" w:cs="Arial"/>
        </w:rPr>
        <w:t xml:space="preserve"> </w:t>
      </w:r>
      <w:r w:rsidRPr="008E6ABD">
        <w:rPr>
          <w:rFonts w:ascii="Arial" w:hAnsi="Arial" w:cs="Arial"/>
          <w:lang w:val="en-US"/>
        </w:rPr>
        <w:t>Data</w:t>
      </w:r>
      <w:r w:rsidRPr="008E6ABD">
        <w:rPr>
          <w:rFonts w:ascii="Arial" w:hAnsi="Arial" w:cs="Arial"/>
        </w:rPr>
        <w:t xml:space="preserve"> </w:t>
      </w:r>
      <w:r w:rsidRPr="008E6ABD">
        <w:rPr>
          <w:rFonts w:ascii="Arial" w:hAnsi="Arial" w:cs="Arial"/>
          <w:lang w:val="en-US"/>
        </w:rPr>
        <w:t>Access</w:t>
      </w:r>
      <w:r w:rsidRPr="008E6ABD">
        <w:rPr>
          <w:rFonts w:ascii="Arial" w:hAnsi="Arial" w:cs="Arial"/>
        </w:rPr>
        <w:t>: выход за рамки традиционного подхода к управлению жизненным циклом изделий.</w:t>
      </w:r>
    </w:p>
    <w:p w14:paraId="27DA5B5C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  <w:lang w:val="en-US"/>
        </w:rPr>
        <w:lastRenderedPageBreak/>
        <w:t>PLM</w:t>
      </w:r>
      <w:r w:rsidRPr="008E6ABD">
        <w:rPr>
          <w:rFonts w:ascii="Arial" w:hAnsi="Arial" w:cs="Arial"/>
        </w:rPr>
        <w:t xml:space="preserve"> и Интернет вещей: предоставление эксплуатационных данных об изделиях в режиме реального времени.</w:t>
      </w:r>
    </w:p>
    <w:p w14:paraId="7EEFB0AF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  <w:lang w:val="en-US"/>
        </w:rPr>
        <w:t>PLM</w:t>
      </w:r>
      <w:r w:rsidRPr="008E6ABD">
        <w:rPr>
          <w:rFonts w:ascii="Arial" w:hAnsi="Arial" w:cs="Arial"/>
        </w:rPr>
        <w:t xml:space="preserve"> для цифровизации: интеграция данных об изделии в общее цифровое представление изделия.</w:t>
      </w:r>
    </w:p>
    <w:p w14:paraId="4C5A28BA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 xml:space="preserve">Управление полным составом изделий в </w:t>
      </w:r>
      <w:r w:rsidRPr="008E6ABD">
        <w:rPr>
          <w:rFonts w:ascii="Arial" w:hAnsi="Arial" w:cs="Arial"/>
          <w:lang w:val="en-US"/>
        </w:rPr>
        <w:t>PLM</w:t>
      </w:r>
      <w:r w:rsidRPr="008E6ABD">
        <w:rPr>
          <w:rFonts w:ascii="Arial" w:hAnsi="Arial" w:cs="Arial"/>
        </w:rPr>
        <w:t xml:space="preserve">. </w:t>
      </w:r>
    </w:p>
    <w:p w14:paraId="39D94ADA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Цифровые двойники: как отслеживать данные о продукте на протяжении всего жизненного цикла – от разработки до эксплуатации</w:t>
      </w:r>
    </w:p>
    <w:p w14:paraId="60195A85" w14:textId="77777777" w:rsidR="008E6ABD" w:rsidRPr="008E6ABD" w:rsidRDefault="008E6ABD" w:rsidP="008E6ABD">
      <w:pPr>
        <w:pStyle w:val="a8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  <w:b/>
        </w:rPr>
        <w:t>Индустрия 4.0</w:t>
      </w:r>
      <w:r w:rsidRPr="008E6ABD">
        <w:rPr>
          <w:rFonts w:ascii="Arial" w:hAnsi="Arial" w:cs="Arial"/>
        </w:rPr>
        <w:t>:</w:t>
      </w:r>
    </w:p>
    <w:p w14:paraId="47B28B8A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Эффективное внедрение модели промышленного интернета вещей (</w:t>
      </w:r>
      <w:proofErr w:type="spellStart"/>
      <w:r w:rsidRPr="008E6ABD">
        <w:rPr>
          <w:rFonts w:ascii="Arial" w:hAnsi="Arial" w:cs="Arial"/>
          <w:lang w:val="en-US"/>
        </w:rPr>
        <w:t>IIoT</w:t>
      </w:r>
      <w:proofErr w:type="spellEnd"/>
      <w:r w:rsidRPr="008E6ABD">
        <w:rPr>
          <w:rFonts w:ascii="Arial" w:hAnsi="Arial" w:cs="Arial"/>
        </w:rPr>
        <w:t>) – от теории к практике.</w:t>
      </w:r>
    </w:p>
    <w:p w14:paraId="27A00434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Данные и аналитика: как превратить данные, генерируемые вашими изделиями, в ценную бизнес-информацию?</w:t>
      </w:r>
    </w:p>
    <w:p w14:paraId="40CDF4EA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Платформа промышленного интернета вещей: как связать между собой любые изделия, датчики, оборудование и сами производственные площадки, и какие выгоды от этого можно получить?</w:t>
      </w:r>
    </w:p>
    <w:p w14:paraId="38398D6D" w14:textId="77777777" w:rsidR="008E6ABD" w:rsidRPr="008E6ABD" w:rsidRDefault="008E6ABD" w:rsidP="008E6ABD">
      <w:pPr>
        <w:pStyle w:val="a8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r w:rsidRPr="008E6ABD">
        <w:rPr>
          <w:rFonts w:ascii="Arial" w:hAnsi="Arial" w:cs="Arial"/>
          <w:b/>
        </w:rPr>
        <w:t>Планирование и управление проектами Индустрии 4.0:</w:t>
      </w:r>
    </w:p>
    <w:p w14:paraId="12F34EF7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 xml:space="preserve">Дорожная карта внедрения технологий промышленного интернета вещей на предприятиях: совместный проект академии наук Германии и </w:t>
      </w:r>
      <w:r w:rsidRPr="008E6ABD">
        <w:rPr>
          <w:rFonts w:ascii="Arial" w:hAnsi="Arial" w:cs="Arial"/>
          <w:lang w:val="en-US"/>
        </w:rPr>
        <w:t>PTC</w:t>
      </w:r>
    </w:p>
    <w:p w14:paraId="1B290E55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Стратегия перехода к Индустрии 4.0: как превратить компанию в самосовершенствующуюся гибкую организацию?</w:t>
      </w:r>
    </w:p>
    <w:p w14:paraId="111799FD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Как обеспечить безопасность данных в мире умных связанных изделий?</w:t>
      </w:r>
    </w:p>
    <w:p w14:paraId="517B40D9" w14:textId="77777777" w:rsidR="008E6ABD" w:rsidRPr="008E6ABD" w:rsidRDefault="008E6ABD" w:rsidP="008E6ABD">
      <w:pPr>
        <w:pStyle w:val="a8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 xml:space="preserve">Изменение привычной структуры предприятия: как подготовиться к процессу трансформации, какую роль в нем будут играть сотрудники, и почему они будут любить свою работу в эпоху </w:t>
      </w:r>
      <w:proofErr w:type="spellStart"/>
      <w:r w:rsidRPr="008E6ABD">
        <w:rPr>
          <w:rFonts w:ascii="Arial" w:hAnsi="Arial" w:cs="Arial"/>
        </w:rPr>
        <w:t>IoT</w:t>
      </w:r>
      <w:proofErr w:type="spellEnd"/>
      <w:r w:rsidRPr="008E6ABD">
        <w:rPr>
          <w:rFonts w:ascii="Arial" w:hAnsi="Arial" w:cs="Arial"/>
        </w:rPr>
        <w:t>?</w:t>
      </w:r>
    </w:p>
    <w:p w14:paraId="007398AE" w14:textId="77777777" w:rsidR="008E6ABD" w:rsidRPr="008E6ABD" w:rsidRDefault="008E6ABD" w:rsidP="008E6AB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 xml:space="preserve">Особое внимание на форуме будет уделено созданию цифрового производства, разработке и выпуску инновационных изделий, а также анализу различных сценариев трансформации бизнес-процессов промышленных предприятий, что представляет особый интерес </w:t>
      </w:r>
      <w:proofErr w:type="gramStart"/>
      <w:r w:rsidRPr="008E6ABD">
        <w:rPr>
          <w:rFonts w:ascii="Arial" w:hAnsi="Arial" w:cs="Arial"/>
        </w:rPr>
        <w:t>для российского бизнеса</w:t>
      </w:r>
      <w:proofErr w:type="gramEnd"/>
      <w:r w:rsidRPr="008E6ABD">
        <w:rPr>
          <w:rFonts w:ascii="Arial" w:hAnsi="Arial" w:cs="Arial"/>
        </w:rPr>
        <w:t xml:space="preserve"> ввиду принятого на государственном уровне курса на цифровую экономику. Коммерческие организации и политические деятели в равной мере признают грандиозные возможности для роста, предлагаемые цифровизацией, взаимосвязанностью и новыми технологиями производства. В совокупности эти процессы способствуют продвижению новых бизнес-моделей, устойчивому и эффективному использованию ограниченных ресурсов и экономичному производству изделий с возможностью адаптации. </w:t>
      </w:r>
    </w:p>
    <w:p w14:paraId="6DB50880" w14:textId="77777777" w:rsidR="008E6ABD" w:rsidRPr="008E6ABD" w:rsidRDefault="008E6ABD" w:rsidP="008E6AB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lastRenderedPageBreak/>
        <w:t xml:space="preserve">В форуме примут участие более 3 тыс. профессионалов в области бизнеса и ИТ. Посетить PTC </w:t>
      </w:r>
      <w:proofErr w:type="spellStart"/>
      <w:r w:rsidRPr="008E6ABD">
        <w:rPr>
          <w:rFonts w:ascii="Arial" w:hAnsi="Arial" w:cs="Arial"/>
        </w:rPr>
        <w:t>Forum</w:t>
      </w:r>
      <w:proofErr w:type="spellEnd"/>
      <w:r w:rsidRPr="008E6ABD">
        <w:rPr>
          <w:rFonts w:ascii="Arial" w:hAnsi="Arial" w:cs="Arial"/>
        </w:rPr>
        <w:t xml:space="preserve"> </w:t>
      </w:r>
      <w:proofErr w:type="spellStart"/>
      <w:r w:rsidRPr="008E6ABD">
        <w:rPr>
          <w:rFonts w:ascii="Arial" w:hAnsi="Arial" w:cs="Arial"/>
        </w:rPr>
        <w:t>Europe</w:t>
      </w:r>
      <w:proofErr w:type="spellEnd"/>
      <w:r w:rsidRPr="008E6ABD">
        <w:rPr>
          <w:rFonts w:ascii="Arial" w:hAnsi="Arial" w:cs="Arial"/>
        </w:rPr>
        <w:t xml:space="preserve"> или посмотреть онлайн-трансляцию сессий будет интересно:</w:t>
      </w:r>
    </w:p>
    <w:p w14:paraId="551406AB" w14:textId="77777777" w:rsidR="008E6ABD" w:rsidRPr="008E6ABD" w:rsidRDefault="008E6ABD" w:rsidP="008E6ABD">
      <w:pPr>
        <w:pStyle w:val="a8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Топ-менеджерам</w:t>
      </w:r>
      <w:r w:rsidRPr="008E6ABD">
        <w:rPr>
          <w:rFonts w:ascii="Arial" w:hAnsi="Arial" w:cs="Arial"/>
          <w:lang w:val="en-US"/>
        </w:rPr>
        <w:t>.</w:t>
      </w:r>
    </w:p>
    <w:p w14:paraId="7C50B059" w14:textId="77777777" w:rsidR="008E6ABD" w:rsidRPr="008E6ABD" w:rsidRDefault="008E6ABD" w:rsidP="008E6ABD">
      <w:pPr>
        <w:pStyle w:val="a8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Владельцам бизнеса</w:t>
      </w:r>
      <w:r w:rsidRPr="008E6ABD">
        <w:rPr>
          <w:rFonts w:ascii="Arial" w:hAnsi="Arial" w:cs="Arial"/>
          <w:lang w:val="en-US"/>
        </w:rPr>
        <w:t>.</w:t>
      </w:r>
    </w:p>
    <w:p w14:paraId="3E8A4B8E" w14:textId="77777777" w:rsidR="008E6ABD" w:rsidRPr="008E6ABD" w:rsidRDefault="008E6ABD" w:rsidP="008E6ABD">
      <w:pPr>
        <w:pStyle w:val="a8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ИТ-специалистам</w:t>
      </w:r>
      <w:r w:rsidRPr="008E6ABD">
        <w:rPr>
          <w:rFonts w:ascii="Arial" w:hAnsi="Arial" w:cs="Arial"/>
          <w:lang w:val="en-US"/>
        </w:rPr>
        <w:t>.</w:t>
      </w:r>
    </w:p>
    <w:p w14:paraId="5A815EED" w14:textId="77777777" w:rsidR="008E6ABD" w:rsidRPr="008E6ABD" w:rsidRDefault="008E6ABD" w:rsidP="008E6ABD">
      <w:pPr>
        <w:pStyle w:val="a8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 xml:space="preserve">Руководителям сервисных подразделений.    </w:t>
      </w:r>
    </w:p>
    <w:p w14:paraId="302389DB" w14:textId="77777777" w:rsidR="008E6ABD" w:rsidRPr="008E6ABD" w:rsidRDefault="008E6ABD" w:rsidP="008E6ABD">
      <w:pPr>
        <w:pStyle w:val="a8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Инженерам-механикам</w:t>
      </w:r>
      <w:r w:rsidRPr="008E6ABD">
        <w:rPr>
          <w:rFonts w:ascii="Arial" w:hAnsi="Arial" w:cs="Arial"/>
          <w:lang w:val="en-US"/>
        </w:rPr>
        <w:t>.</w:t>
      </w:r>
    </w:p>
    <w:p w14:paraId="5E6C75A4" w14:textId="77777777" w:rsidR="008E6ABD" w:rsidRPr="008E6ABD" w:rsidRDefault="008E6ABD" w:rsidP="008E6ABD">
      <w:pPr>
        <w:pStyle w:val="a8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Администраторам PLM / CAD</w:t>
      </w:r>
      <w:r w:rsidRPr="008E6ABD">
        <w:rPr>
          <w:rFonts w:ascii="Arial" w:hAnsi="Arial" w:cs="Arial"/>
          <w:lang w:val="en-US"/>
        </w:rPr>
        <w:t>.</w:t>
      </w:r>
    </w:p>
    <w:p w14:paraId="01EA01AE" w14:textId="77777777" w:rsidR="008E6ABD" w:rsidRPr="008E6ABD" w:rsidRDefault="008E6ABD" w:rsidP="008E6ABD">
      <w:pPr>
        <w:pStyle w:val="a8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proofErr w:type="spellStart"/>
      <w:r w:rsidRPr="008E6ABD">
        <w:rPr>
          <w:rFonts w:ascii="Arial" w:hAnsi="Arial" w:cs="Arial"/>
        </w:rPr>
        <w:t>Инноваторам</w:t>
      </w:r>
      <w:proofErr w:type="spellEnd"/>
      <w:r w:rsidRPr="008E6ABD">
        <w:rPr>
          <w:rFonts w:ascii="Arial" w:hAnsi="Arial" w:cs="Arial"/>
        </w:rPr>
        <w:t xml:space="preserve"> в области </w:t>
      </w:r>
      <w:proofErr w:type="spellStart"/>
      <w:r w:rsidRPr="008E6ABD">
        <w:rPr>
          <w:rFonts w:ascii="Arial" w:hAnsi="Arial" w:cs="Arial"/>
        </w:rPr>
        <w:t>IoT</w:t>
      </w:r>
      <w:proofErr w:type="spellEnd"/>
      <w:r w:rsidRPr="008E6ABD">
        <w:rPr>
          <w:rFonts w:ascii="Arial" w:hAnsi="Arial" w:cs="Arial"/>
          <w:lang w:val="en-US"/>
        </w:rPr>
        <w:t>.</w:t>
      </w:r>
    </w:p>
    <w:p w14:paraId="094F0F4F" w14:textId="77777777" w:rsidR="008E6ABD" w:rsidRPr="008E6ABD" w:rsidRDefault="008E6ABD" w:rsidP="008E6ABD">
      <w:pPr>
        <w:pStyle w:val="a8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>Представителям производственных компаний</w:t>
      </w:r>
      <w:r w:rsidRPr="008E6ABD">
        <w:rPr>
          <w:rFonts w:ascii="Arial" w:hAnsi="Arial" w:cs="Arial"/>
          <w:lang w:val="en-US"/>
        </w:rPr>
        <w:t>.</w:t>
      </w:r>
    </w:p>
    <w:p w14:paraId="1CDCBDDC" w14:textId="0087018F" w:rsidR="00261926" w:rsidRPr="001B1EA2" w:rsidRDefault="008E6ABD" w:rsidP="001B1EA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E6ABD">
        <w:rPr>
          <w:rFonts w:ascii="Arial" w:hAnsi="Arial" w:cs="Arial"/>
        </w:rPr>
        <w:t xml:space="preserve">Участие в мероприятии бесплатное. Ознакомиться с подробной программой PTC </w:t>
      </w:r>
      <w:proofErr w:type="spellStart"/>
      <w:r w:rsidRPr="008E6ABD">
        <w:rPr>
          <w:rFonts w:ascii="Arial" w:hAnsi="Arial" w:cs="Arial"/>
        </w:rPr>
        <w:t>Forum</w:t>
      </w:r>
      <w:proofErr w:type="spellEnd"/>
      <w:r w:rsidRPr="008E6ABD">
        <w:rPr>
          <w:rFonts w:ascii="Arial" w:hAnsi="Arial" w:cs="Arial"/>
        </w:rPr>
        <w:t xml:space="preserve"> </w:t>
      </w:r>
      <w:proofErr w:type="spellStart"/>
      <w:r w:rsidRPr="008E6ABD">
        <w:rPr>
          <w:rFonts w:ascii="Arial" w:hAnsi="Arial" w:cs="Arial"/>
        </w:rPr>
        <w:t>Europe</w:t>
      </w:r>
      <w:proofErr w:type="spellEnd"/>
      <w:r w:rsidRPr="008E6ABD">
        <w:rPr>
          <w:rFonts w:ascii="Arial" w:hAnsi="Arial" w:cs="Arial"/>
        </w:rPr>
        <w:t xml:space="preserve"> можно на сайте </w:t>
      </w:r>
      <w:hyperlink r:id="rId8" w:history="1">
        <w:r w:rsidRPr="008E6ABD">
          <w:rPr>
            <w:rStyle w:val="a7"/>
            <w:rFonts w:ascii="Arial" w:hAnsi="Arial" w:cs="Arial"/>
          </w:rPr>
          <w:t>https://www.ptc.com/en/forum-europe/breakout-sessions</w:t>
        </w:r>
      </w:hyperlink>
      <w:r w:rsidRPr="008E6ABD">
        <w:rPr>
          <w:rFonts w:ascii="Arial" w:hAnsi="Arial" w:cs="Arial"/>
        </w:rPr>
        <w:t xml:space="preserve"> </w:t>
      </w:r>
    </w:p>
    <w:p w14:paraId="5B6C56F2" w14:textId="77777777" w:rsidR="00A266EB" w:rsidRPr="00261926" w:rsidRDefault="00A266EB" w:rsidP="008E6ABD">
      <w:pPr>
        <w:spacing w:before="100" w:beforeAutospacing="1" w:after="100" w:afterAutospacing="1"/>
        <w:rPr>
          <w:rFonts w:ascii="Arial" w:hAnsi="Arial" w:cs="Arial"/>
          <w:b/>
          <w:color w:val="262626"/>
        </w:rPr>
      </w:pPr>
      <w:r w:rsidRPr="00261926">
        <w:rPr>
          <w:rFonts w:ascii="Arial" w:hAnsi="Arial" w:cs="Arial"/>
          <w:b/>
          <w:color w:val="262626"/>
        </w:rPr>
        <w:t xml:space="preserve">О компании </w:t>
      </w:r>
      <w:r w:rsidRPr="00261926">
        <w:rPr>
          <w:rFonts w:ascii="Arial" w:hAnsi="Arial" w:cs="Arial"/>
          <w:b/>
          <w:color w:val="262626"/>
          <w:lang w:val="en-US"/>
        </w:rPr>
        <w:t>PTC</w:t>
      </w:r>
    </w:p>
    <w:p w14:paraId="66505A54" w14:textId="77777777" w:rsidR="00A266EB" w:rsidRPr="000C279C" w:rsidRDefault="00A266EB" w:rsidP="008E6ABD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0C279C">
        <w:rPr>
          <w:rFonts w:ascii="Arial" w:hAnsi="Arial" w:cs="Arial"/>
          <w:color w:val="262626"/>
        </w:rPr>
        <w:t xml:space="preserve">Компания </w:t>
      </w:r>
      <w:r w:rsidRPr="000C279C">
        <w:rPr>
          <w:rFonts w:ascii="Arial" w:hAnsi="Arial" w:cs="Arial"/>
          <w:color w:val="262626"/>
          <w:lang w:val="en-US"/>
        </w:rPr>
        <w:t>PTC</w:t>
      </w:r>
      <w:r w:rsidRPr="000C279C">
        <w:rPr>
          <w:rFonts w:ascii="Arial" w:hAnsi="Arial" w:cs="Arial"/>
          <w:color w:val="262626"/>
        </w:rPr>
        <w:t xml:space="preserve"> (</w:t>
      </w:r>
      <w:r w:rsidRPr="000C279C">
        <w:rPr>
          <w:rFonts w:ascii="Arial" w:hAnsi="Arial" w:cs="Arial"/>
          <w:color w:val="262626"/>
          <w:lang w:val="en-US"/>
        </w:rPr>
        <w:t>NASDAQ</w:t>
      </w:r>
      <w:r w:rsidRPr="000C279C">
        <w:rPr>
          <w:rFonts w:ascii="Arial" w:hAnsi="Arial" w:cs="Arial"/>
          <w:color w:val="262626"/>
        </w:rPr>
        <w:t xml:space="preserve">: </w:t>
      </w:r>
      <w:r w:rsidRPr="000C279C">
        <w:rPr>
          <w:rFonts w:ascii="Arial" w:hAnsi="Arial" w:cs="Arial"/>
          <w:color w:val="262626"/>
          <w:lang w:val="en-US"/>
        </w:rPr>
        <w:t>PTC</w:t>
      </w:r>
      <w:r w:rsidRPr="000C279C">
        <w:rPr>
          <w:rFonts w:ascii="Arial" w:hAnsi="Arial" w:cs="Arial"/>
          <w:color w:val="262626"/>
        </w:rPr>
        <w:t>) обладает полным портфолио программных технологий для Промышленного Интернета вещей. В 1986 году мы совершили революцию в цифровом 3</w:t>
      </w:r>
      <w:r w:rsidRPr="000C279C">
        <w:rPr>
          <w:rFonts w:ascii="Arial" w:hAnsi="Arial" w:cs="Arial"/>
          <w:color w:val="262626"/>
          <w:lang w:val="en-US"/>
        </w:rPr>
        <w:t>D</w:t>
      </w:r>
      <w:r w:rsidRPr="000C279C">
        <w:rPr>
          <w:rFonts w:ascii="Arial" w:hAnsi="Arial" w:cs="Arial"/>
          <w:color w:val="262626"/>
        </w:rPr>
        <w:t xml:space="preserve">-моделировании и сделали инжиниринговую подготовку производства общедоступной и простой. Теперь проверенные решения </w:t>
      </w:r>
      <w:r w:rsidRPr="000C279C">
        <w:rPr>
          <w:rFonts w:ascii="Arial" w:hAnsi="Arial" w:cs="Arial"/>
          <w:color w:val="262626"/>
          <w:lang w:val="en-US"/>
        </w:rPr>
        <w:t>PTC</w:t>
      </w:r>
      <w:r w:rsidRPr="000C279C">
        <w:rPr>
          <w:rFonts w:ascii="Arial" w:hAnsi="Arial" w:cs="Arial"/>
          <w:color w:val="262626"/>
        </w:rPr>
        <w:t xml:space="preserve"> и платформы Интернета вещей вместе с технологией дополненной реальности объединяют физическую суть вещей и цифровое представление их внутреннего содержания, чтобы компании смогли легко трансформировать свой подход к </w:t>
      </w:r>
      <w:r w:rsidRPr="00E5034B">
        <w:rPr>
          <w:rFonts w:ascii="Arial" w:hAnsi="Arial" w:cs="Arial"/>
          <w:color w:val="262626"/>
        </w:rPr>
        <w:t>созданию</w:t>
      </w:r>
      <w:r w:rsidRPr="000C279C">
        <w:rPr>
          <w:rFonts w:ascii="Arial" w:hAnsi="Arial" w:cs="Arial"/>
          <w:color w:val="262626"/>
        </w:rPr>
        <w:t xml:space="preserve">, эксплуатации и обслуживанию изделий. С помощью технологий </w:t>
      </w:r>
      <w:r w:rsidRPr="000C279C">
        <w:rPr>
          <w:rFonts w:ascii="Arial" w:hAnsi="Arial" w:cs="Arial"/>
          <w:color w:val="262626"/>
          <w:lang w:val="en-US"/>
        </w:rPr>
        <w:t>PTC</w:t>
      </w:r>
      <w:r w:rsidRPr="000C279C">
        <w:rPr>
          <w:rFonts w:ascii="Arial" w:hAnsi="Arial" w:cs="Arial"/>
          <w:color w:val="262626"/>
        </w:rPr>
        <w:t xml:space="preserve"> производители, сервисные партнёры и конструкторы могут уже сегодня использовать потенциал Интернета вещей, создавая инновационные продукты.</w:t>
      </w:r>
      <w:r w:rsidRPr="000C279C">
        <w:rPr>
          <w:rFonts w:ascii="Arial" w:hAnsi="Arial" w:cs="Arial"/>
        </w:rPr>
        <w:t xml:space="preserve"> </w:t>
      </w:r>
    </w:p>
    <w:p w14:paraId="33A62F3E" w14:textId="77777777" w:rsidR="00A266EB" w:rsidRPr="000C279C" w:rsidRDefault="008E3211" w:rsidP="008E6ABD">
      <w:pPr>
        <w:spacing w:before="100" w:beforeAutospacing="1" w:after="100" w:afterAutospacing="1" w:line="276" w:lineRule="auto"/>
        <w:jc w:val="both"/>
        <w:rPr>
          <w:rStyle w:val="a7"/>
          <w:rFonts w:ascii="Arial" w:hAnsi="Arial" w:cs="Arial"/>
        </w:rPr>
      </w:pPr>
      <w:hyperlink r:id="rId9" w:history="1">
        <w:r w:rsidR="00A266EB" w:rsidRPr="000C279C">
          <w:rPr>
            <w:rStyle w:val="a7"/>
            <w:rFonts w:ascii="Arial" w:hAnsi="Arial" w:cs="Arial"/>
          </w:rPr>
          <w:t>PTC.com</w:t>
        </w:r>
      </w:hyperlink>
      <w:r w:rsidR="00A266EB" w:rsidRPr="000C279C">
        <w:rPr>
          <w:rFonts w:ascii="Arial" w:hAnsi="Arial" w:cs="Arial"/>
        </w:rPr>
        <w:t xml:space="preserve"> </w:t>
      </w:r>
      <w:hyperlink r:id="rId10" w:history="1">
        <w:r w:rsidR="00A266EB" w:rsidRPr="000C279C">
          <w:rPr>
            <w:rStyle w:val="a7"/>
            <w:rFonts w:ascii="Arial" w:hAnsi="Arial" w:cs="Arial"/>
          </w:rPr>
          <w:t>@PTC</w:t>
        </w:r>
      </w:hyperlink>
      <w:r w:rsidR="00A266EB" w:rsidRPr="000C279C">
        <w:rPr>
          <w:rFonts w:ascii="Arial" w:hAnsi="Arial" w:cs="Arial"/>
        </w:rPr>
        <w:t xml:space="preserve"> </w:t>
      </w:r>
      <w:hyperlink r:id="rId11" w:history="1">
        <w:r w:rsidR="00A266EB" w:rsidRPr="000C279C">
          <w:rPr>
            <w:rStyle w:val="a7"/>
            <w:rFonts w:ascii="Arial" w:hAnsi="Arial" w:cs="Arial"/>
          </w:rPr>
          <w:t>Блоги</w:t>
        </w:r>
      </w:hyperlink>
    </w:p>
    <w:p w14:paraId="096F387D" w14:textId="77777777" w:rsidR="003D3DBF" w:rsidRPr="000C279C" w:rsidRDefault="00A266EB" w:rsidP="008E6AB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0C279C">
        <w:rPr>
          <w:rFonts w:ascii="Arial" w:hAnsi="Arial" w:cs="Arial"/>
          <w:color w:val="4C4D4F"/>
        </w:rPr>
        <w:t xml:space="preserve">PTC, </w:t>
      </w:r>
      <w:proofErr w:type="spellStart"/>
      <w:r w:rsidRPr="000C279C">
        <w:rPr>
          <w:rFonts w:ascii="Arial" w:hAnsi="Arial" w:cs="Arial"/>
          <w:color w:val="4C4D4F"/>
        </w:rPr>
        <w:t>Creo</w:t>
      </w:r>
      <w:proofErr w:type="spellEnd"/>
      <w:r w:rsidRPr="000C279C">
        <w:rPr>
          <w:rFonts w:ascii="Arial" w:hAnsi="Arial" w:cs="Arial"/>
          <w:color w:val="4C4D4F"/>
        </w:rPr>
        <w:t xml:space="preserve"> и логотип PTC являются товарными знаками либо зарегистрированными товарными знаками корпорации PTC или ее дочерних компаний в США и других странах.</w:t>
      </w:r>
    </w:p>
    <w:sectPr w:rsidR="003D3DBF" w:rsidRPr="000C27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7D8EC" w14:textId="77777777" w:rsidR="008E3211" w:rsidRDefault="008E3211" w:rsidP="0081103B">
      <w:r>
        <w:separator/>
      </w:r>
    </w:p>
  </w:endnote>
  <w:endnote w:type="continuationSeparator" w:id="0">
    <w:p w14:paraId="1CA19796" w14:textId="77777777" w:rsidR="008E3211" w:rsidRDefault="008E3211" w:rsidP="0081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B2C32" w14:textId="77777777" w:rsidR="008E3211" w:rsidRDefault="008E3211" w:rsidP="0081103B">
      <w:r>
        <w:separator/>
      </w:r>
    </w:p>
  </w:footnote>
  <w:footnote w:type="continuationSeparator" w:id="0">
    <w:p w14:paraId="7D6C7A27" w14:textId="77777777" w:rsidR="008E3211" w:rsidRDefault="008E3211" w:rsidP="0081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2A5B" w14:textId="77777777" w:rsidR="00373789" w:rsidRPr="0081103B" w:rsidRDefault="00373789" w:rsidP="0081103B">
    <w:pPr>
      <w:jc w:val="right"/>
      <w:rPr>
        <w:rFonts w:ascii="Arial" w:hAnsi="Arial"/>
        <w:b/>
        <w:noProof/>
        <w:color w:val="000000"/>
        <w:sz w:val="20"/>
        <w:szCs w:val="20"/>
      </w:rPr>
    </w:pPr>
    <w:r>
      <w:rPr>
        <w:rFonts w:ascii="Arial" w:hAnsi="Arial"/>
        <w:b/>
        <w:noProof/>
        <w:color w:val="000000"/>
        <w:sz w:val="20"/>
        <w:szCs w:val="20"/>
        <w:lang w:val="nl-NL" w:eastAsia="nl-NL"/>
      </w:rPr>
      <w:drawing>
        <wp:anchor distT="0" distB="0" distL="114300" distR="114300" simplePos="0" relativeHeight="251659264" behindDoc="0" locked="0" layoutInCell="1" allowOverlap="1" wp14:anchorId="2B0304BF" wp14:editId="2DD9D061">
          <wp:simplePos x="0" y="0"/>
          <wp:positionH relativeFrom="column">
            <wp:posOffset>-3810</wp:posOffset>
          </wp:positionH>
          <wp:positionV relativeFrom="paragraph">
            <wp:posOffset>-20955</wp:posOffset>
          </wp:positionV>
          <wp:extent cx="1771650" cy="685800"/>
          <wp:effectExtent l="0" t="0" r="0" b="0"/>
          <wp:wrapThrough wrapText="bothSides">
            <wp:wrapPolygon edited="0">
              <wp:start x="2787" y="0"/>
              <wp:lineTo x="0" y="4200"/>
              <wp:lineTo x="0" y="16800"/>
              <wp:lineTo x="2555" y="21000"/>
              <wp:lineTo x="2787" y="21000"/>
              <wp:lineTo x="4413" y="21000"/>
              <wp:lineTo x="11613" y="20400"/>
              <wp:lineTo x="11381" y="19200"/>
              <wp:lineTo x="21368" y="16200"/>
              <wp:lineTo x="21368" y="1200"/>
              <wp:lineTo x="4413" y="0"/>
              <wp:lineTo x="2787" y="0"/>
            </wp:wrapPolygon>
          </wp:wrapThrough>
          <wp:docPr id="2" name="Рисунок 3" descr="C:\Users\ymelentieva\Desktop\ptc-master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ymelentieva\Desktop\ptc-master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03B">
      <w:rPr>
        <w:rFonts w:ascii="Arial" w:hAnsi="Arial"/>
        <w:b/>
        <w:noProof/>
        <w:color w:val="000000"/>
        <w:sz w:val="20"/>
        <w:szCs w:val="20"/>
      </w:rPr>
      <w:t>КОНТАКТЫ ДЛЯ ПРЕССЫ</w:t>
    </w:r>
  </w:p>
  <w:p w14:paraId="0E91E2A4" w14:textId="77777777" w:rsidR="00373789" w:rsidRPr="0081103B" w:rsidRDefault="00373789" w:rsidP="0081103B">
    <w:pPr>
      <w:jc w:val="right"/>
      <w:rPr>
        <w:rFonts w:ascii="Arial" w:hAnsi="Arial"/>
        <w:b/>
        <w:noProof/>
        <w:color w:val="000000"/>
        <w:sz w:val="20"/>
        <w:szCs w:val="20"/>
      </w:rPr>
    </w:pPr>
  </w:p>
  <w:p w14:paraId="0DB0718B" w14:textId="77777777" w:rsidR="00373789" w:rsidRPr="0081103B" w:rsidRDefault="00373789" w:rsidP="0081103B">
    <w:pPr>
      <w:pStyle w:val="a3"/>
      <w:tabs>
        <w:tab w:val="left" w:pos="-720"/>
      </w:tabs>
      <w:ind w:left="-900"/>
      <w:jc w:val="right"/>
      <w:rPr>
        <w:noProof/>
        <w:sz w:val="20"/>
        <w:szCs w:val="20"/>
      </w:rPr>
    </w:pPr>
    <w:r w:rsidRPr="0081103B">
      <w:rPr>
        <w:noProof/>
        <w:sz w:val="20"/>
        <w:szCs w:val="20"/>
      </w:rPr>
      <w:t xml:space="preserve">Татьяна Голуб, директор по маркетингу, </w:t>
    </w:r>
    <w:r w:rsidRPr="00C33D4A">
      <w:rPr>
        <w:noProof/>
        <w:sz w:val="20"/>
        <w:szCs w:val="20"/>
        <w:lang w:val="en-US"/>
      </w:rPr>
      <w:t>PTC</w:t>
    </w:r>
    <w:r w:rsidRPr="0081103B">
      <w:rPr>
        <w:noProof/>
        <w:sz w:val="20"/>
        <w:szCs w:val="20"/>
      </w:rPr>
      <w:t xml:space="preserve"> в России</w:t>
    </w:r>
  </w:p>
  <w:p w14:paraId="45008B4E" w14:textId="77777777" w:rsidR="00373789" w:rsidRPr="00C33D4A" w:rsidRDefault="00373789" w:rsidP="0081103B">
    <w:pPr>
      <w:pStyle w:val="a3"/>
      <w:tabs>
        <w:tab w:val="left" w:pos="-720"/>
      </w:tabs>
      <w:ind w:left="-900"/>
      <w:jc w:val="right"/>
      <w:rPr>
        <w:noProof/>
        <w:sz w:val="20"/>
        <w:szCs w:val="20"/>
        <w:lang w:val="en-US"/>
      </w:rPr>
    </w:pPr>
    <w:r w:rsidRPr="00C33D4A">
      <w:rPr>
        <w:noProof/>
        <w:sz w:val="20"/>
        <w:szCs w:val="20"/>
        <w:lang w:val="en-US"/>
      </w:rPr>
      <w:t>tgolub@ptc.com</w:t>
    </w:r>
  </w:p>
  <w:p w14:paraId="40ED16D0" w14:textId="77777777" w:rsidR="00373789" w:rsidRPr="00C33D4A" w:rsidRDefault="00373789" w:rsidP="0081103B">
    <w:pPr>
      <w:pStyle w:val="a3"/>
      <w:tabs>
        <w:tab w:val="left" w:pos="-720"/>
      </w:tabs>
      <w:spacing w:after="360"/>
      <w:ind w:left="-900"/>
      <w:jc w:val="right"/>
      <w:rPr>
        <w:sz w:val="20"/>
        <w:szCs w:val="20"/>
      </w:rPr>
    </w:pPr>
    <w:r w:rsidRPr="00C33D4A">
      <w:rPr>
        <w:noProof/>
        <w:sz w:val="20"/>
        <w:szCs w:val="20"/>
        <w:lang w:val="en-US"/>
      </w:rPr>
      <w:t xml:space="preserve">+7 (495) 646 29 66 </w:t>
    </w:r>
    <w:r w:rsidRPr="00C33D4A">
      <w:rPr>
        <w:noProof/>
        <w:sz w:val="20"/>
        <w:szCs w:val="20"/>
      </w:rPr>
      <w:t xml:space="preserve"> </w:t>
    </w:r>
  </w:p>
  <w:p w14:paraId="6290FD7B" w14:textId="77777777" w:rsidR="00373789" w:rsidRDefault="003737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5DD"/>
    <w:multiLevelType w:val="hybridMultilevel"/>
    <w:tmpl w:val="23F2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B58"/>
    <w:multiLevelType w:val="hybridMultilevel"/>
    <w:tmpl w:val="13E6E4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EF6"/>
    <w:multiLevelType w:val="hybridMultilevel"/>
    <w:tmpl w:val="112C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576"/>
    <w:multiLevelType w:val="multilevel"/>
    <w:tmpl w:val="CCAA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0A434D"/>
    <w:multiLevelType w:val="hybridMultilevel"/>
    <w:tmpl w:val="5720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A2561"/>
    <w:multiLevelType w:val="hybridMultilevel"/>
    <w:tmpl w:val="4D4A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3B"/>
    <w:rsid w:val="000530C5"/>
    <w:rsid w:val="000609FC"/>
    <w:rsid w:val="00071D9C"/>
    <w:rsid w:val="00082B94"/>
    <w:rsid w:val="000A66F4"/>
    <w:rsid w:val="000C279C"/>
    <w:rsid w:val="000F0780"/>
    <w:rsid w:val="001400BB"/>
    <w:rsid w:val="001534F9"/>
    <w:rsid w:val="00171536"/>
    <w:rsid w:val="001B1EA2"/>
    <w:rsid w:val="001D2816"/>
    <w:rsid w:val="002073F3"/>
    <w:rsid w:val="002356B0"/>
    <w:rsid w:val="00246E56"/>
    <w:rsid w:val="002560FC"/>
    <w:rsid w:val="00261926"/>
    <w:rsid w:val="002635D1"/>
    <w:rsid w:val="002B4F9F"/>
    <w:rsid w:val="0032509C"/>
    <w:rsid w:val="00373789"/>
    <w:rsid w:val="00382729"/>
    <w:rsid w:val="00382A5E"/>
    <w:rsid w:val="00393C84"/>
    <w:rsid w:val="00396625"/>
    <w:rsid w:val="003D3DBF"/>
    <w:rsid w:val="00426892"/>
    <w:rsid w:val="00463678"/>
    <w:rsid w:val="0047184A"/>
    <w:rsid w:val="004B383D"/>
    <w:rsid w:val="004B7A9D"/>
    <w:rsid w:val="004C1FB7"/>
    <w:rsid w:val="004D1EAC"/>
    <w:rsid w:val="004E62AB"/>
    <w:rsid w:val="005001DE"/>
    <w:rsid w:val="00501524"/>
    <w:rsid w:val="00502B90"/>
    <w:rsid w:val="00582CF3"/>
    <w:rsid w:val="005D21F0"/>
    <w:rsid w:val="005E6B3E"/>
    <w:rsid w:val="00670385"/>
    <w:rsid w:val="006A7586"/>
    <w:rsid w:val="006B0FDC"/>
    <w:rsid w:val="006B7804"/>
    <w:rsid w:val="006C3860"/>
    <w:rsid w:val="006D0410"/>
    <w:rsid w:val="006F1412"/>
    <w:rsid w:val="007D3749"/>
    <w:rsid w:val="0081103B"/>
    <w:rsid w:val="008305E4"/>
    <w:rsid w:val="008E3211"/>
    <w:rsid w:val="008E6ABD"/>
    <w:rsid w:val="0093217B"/>
    <w:rsid w:val="00945A86"/>
    <w:rsid w:val="009B3AE4"/>
    <w:rsid w:val="009D4A48"/>
    <w:rsid w:val="00A266EB"/>
    <w:rsid w:val="00A30186"/>
    <w:rsid w:val="00A478A6"/>
    <w:rsid w:val="00A632EE"/>
    <w:rsid w:val="00A7484A"/>
    <w:rsid w:val="00AB5770"/>
    <w:rsid w:val="00AD0ADA"/>
    <w:rsid w:val="00B80BA4"/>
    <w:rsid w:val="00BD1A63"/>
    <w:rsid w:val="00BE78AF"/>
    <w:rsid w:val="00C067D4"/>
    <w:rsid w:val="00C46CC3"/>
    <w:rsid w:val="00C62D4F"/>
    <w:rsid w:val="00CA2240"/>
    <w:rsid w:val="00CA5C8E"/>
    <w:rsid w:val="00D47B43"/>
    <w:rsid w:val="00D849E9"/>
    <w:rsid w:val="00DA2EF4"/>
    <w:rsid w:val="00DC67D6"/>
    <w:rsid w:val="00DD032C"/>
    <w:rsid w:val="00DD5504"/>
    <w:rsid w:val="00DF2446"/>
    <w:rsid w:val="00DF3B32"/>
    <w:rsid w:val="00E3328D"/>
    <w:rsid w:val="00E35CF0"/>
    <w:rsid w:val="00E37F92"/>
    <w:rsid w:val="00E4109E"/>
    <w:rsid w:val="00E5034B"/>
    <w:rsid w:val="00E91B19"/>
    <w:rsid w:val="00EA3B5D"/>
    <w:rsid w:val="00EA531E"/>
    <w:rsid w:val="00EA71F0"/>
    <w:rsid w:val="00EE79D2"/>
    <w:rsid w:val="00F223B9"/>
    <w:rsid w:val="00FE19E1"/>
    <w:rsid w:val="00FF594B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6183"/>
  <w15:chartTrackingRefBased/>
  <w15:docId w15:val="{E80CD408-E531-4DBF-BAD5-0CF150A1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03B"/>
    <w:pPr>
      <w:spacing w:after="0" w:line="240" w:lineRule="auto"/>
    </w:pPr>
    <w:rPr>
      <w:rFonts w:ascii="Cambria" w:eastAsia="MS Mincho" w:hAnsi="Cambria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03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03B"/>
  </w:style>
  <w:style w:type="paragraph" w:styleId="a5">
    <w:name w:val="footer"/>
    <w:basedOn w:val="a"/>
    <w:link w:val="a6"/>
    <w:uiPriority w:val="99"/>
    <w:unhideWhenUsed/>
    <w:rsid w:val="0081103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103B"/>
  </w:style>
  <w:style w:type="character" w:styleId="a7">
    <w:name w:val="Hyperlink"/>
    <w:basedOn w:val="a0"/>
    <w:uiPriority w:val="99"/>
    <w:unhideWhenUsed/>
    <w:rsid w:val="008110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D3DBF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EE79D2"/>
    <w:rPr>
      <w:rFonts w:ascii="Calibri" w:eastAsiaTheme="minorHAnsi" w:hAnsi="Calibri" w:cstheme="minorBidi"/>
      <w:sz w:val="22"/>
      <w:szCs w:val="21"/>
      <w:lang w:val="nl-NL" w:eastAsia="en-US"/>
    </w:rPr>
  </w:style>
  <w:style w:type="character" w:customStyle="1" w:styleId="aa">
    <w:name w:val="Текст Знак"/>
    <w:basedOn w:val="a0"/>
    <w:link w:val="a9"/>
    <w:uiPriority w:val="99"/>
    <w:rsid w:val="00EE79D2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D041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0410"/>
    <w:rPr>
      <w:rFonts w:ascii="Segoe UI" w:eastAsia="MS Mincho" w:hAnsi="Segoe UI" w:cs="Segoe UI"/>
      <w:sz w:val="18"/>
      <w:szCs w:val="18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CA22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A224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2240"/>
    <w:rPr>
      <w:rFonts w:ascii="Cambria" w:eastAsia="MS Mincho" w:hAnsi="Cambria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22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2240"/>
    <w:rPr>
      <w:rFonts w:ascii="Cambria" w:eastAsia="MS Mincho" w:hAnsi="Cambria" w:cs="Times New Roman"/>
      <w:b/>
      <w:bCs/>
      <w:sz w:val="20"/>
      <w:szCs w:val="20"/>
      <w:lang w:val="ru-RU" w:eastAsia="ru-RU"/>
    </w:rPr>
  </w:style>
  <w:style w:type="character" w:styleId="af2">
    <w:name w:val="Unresolved Mention"/>
    <w:basedOn w:val="a0"/>
    <w:uiPriority w:val="99"/>
    <w:semiHidden/>
    <w:unhideWhenUsed/>
    <w:rsid w:val="008E6A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c.com/en/forum-europe/breakout-sess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tc.com/en/forum-europe/livestrea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tc.com/blog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witter.com/P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tc.ru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Golub, Tatiana</dc:creator>
  <cp:keywords/>
  <dc:description/>
  <cp:lastModifiedBy>Georgy Maltsev</cp:lastModifiedBy>
  <cp:revision>5</cp:revision>
  <dcterms:created xsi:type="dcterms:W3CDTF">2017-10-31T09:27:00Z</dcterms:created>
  <dcterms:modified xsi:type="dcterms:W3CDTF">2017-10-31T09:37:00Z</dcterms:modified>
</cp:coreProperties>
</file>